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BB" w:rsidRDefault="008860BB" w:rsidP="007E1237">
      <w:pPr>
        <w:shd w:val="clear" w:color="auto" w:fill="FFFFFF"/>
        <w:spacing w:before="300" w:after="30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54"/>
          <w:szCs w:val="54"/>
          <w:lang w:eastAsia="sl-SI"/>
        </w:rPr>
      </w:pPr>
    </w:p>
    <w:p w:rsidR="007E1237" w:rsidRPr="007E1237" w:rsidRDefault="007E1237" w:rsidP="007E1237">
      <w:pPr>
        <w:shd w:val="clear" w:color="auto" w:fill="FFFFFF"/>
        <w:spacing w:before="300" w:after="30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54"/>
          <w:szCs w:val="54"/>
          <w:lang w:eastAsia="sl-SI"/>
        </w:rPr>
      </w:pPr>
      <w:r w:rsidRPr="007E1237">
        <w:rPr>
          <w:rFonts w:eastAsia="Times New Roman" w:cstheme="minorHAnsi"/>
          <w:b/>
          <w:bCs/>
          <w:kern w:val="36"/>
          <w:sz w:val="54"/>
          <w:szCs w:val="54"/>
          <w:lang w:eastAsia="sl-SI"/>
        </w:rPr>
        <w:t>Mednarodni dan ozaveščanja o izgubah hrane in odpadni hrani</w:t>
      </w:r>
    </w:p>
    <w:p w:rsidR="008860BB" w:rsidRDefault="007E1237">
      <w:r w:rsidRPr="007E1237">
        <w:drawing>
          <wp:inline distT="0" distB="0" distL="0" distR="0">
            <wp:extent cx="5760720" cy="2195138"/>
            <wp:effectExtent l="0" t="0" r="0" b="0"/>
            <wp:docPr id="1" name="Slika 1" descr="Grafika - Mednarodni dan ozaveščanja o izgubah hrane in odpadni hr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- Mednarodni dan ozaveščanja o izgubah hrane in odpadni hra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0BB" w:rsidRDefault="008860BB" w:rsidP="008860BB"/>
    <w:p w:rsidR="008860BB" w:rsidRDefault="008860BB" w:rsidP="008860BB">
      <w:pPr>
        <w:jc w:val="both"/>
        <w:rPr>
          <w:rFonts w:cstheme="minorHAnsi"/>
        </w:rPr>
      </w:pPr>
      <w:r w:rsidRPr="008860BB">
        <w:rPr>
          <w:rFonts w:cstheme="minorHAnsi"/>
          <w:sz w:val="27"/>
          <w:szCs w:val="27"/>
          <w:shd w:val="clear" w:color="auto" w:fill="FFFFFF"/>
        </w:rPr>
        <w:t xml:space="preserve">Namen </w:t>
      </w:r>
      <w:proofErr w:type="spellStart"/>
      <w:r w:rsidRPr="008860BB">
        <w:rPr>
          <w:rFonts w:cstheme="minorHAnsi"/>
          <w:sz w:val="27"/>
          <w:szCs w:val="27"/>
          <w:shd w:val="clear" w:color="auto" w:fill="FFFFFF"/>
        </w:rPr>
        <w:t>obeležitve</w:t>
      </w:r>
      <w:proofErr w:type="spellEnd"/>
      <w:r w:rsidRPr="008860BB">
        <w:rPr>
          <w:rFonts w:cstheme="minorHAnsi"/>
          <w:sz w:val="27"/>
          <w:szCs w:val="27"/>
          <w:shd w:val="clear" w:color="auto" w:fill="FFFFFF"/>
        </w:rPr>
        <w:t xml:space="preserve"> Mednarodnega dne ozaveščenosti o izgubah hrane in odpadni hrani je pomembno prispevati k ozaveščanju problematike ter iskanju možnih rešitev na vseh ravneh. V okviru Agende za trajnostni razvoj do leta 2030 so Združeni narodi namreč kot pomemben cilj opredelili do leta 2030 prepoloviti količino odpadne hrane na prebivalca v prodaji na drobno in pri potrošnikih ter zmanjšati izgube hrane vzdolž celotne dobavne verige. Temu cilju smo se zavezale tudi države Evropske unije.</w:t>
      </w:r>
    </w:p>
    <w:p w:rsidR="008860BB" w:rsidRDefault="008860BB" w:rsidP="008860BB">
      <w:pPr>
        <w:rPr>
          <w:rFonts w:cstheme="minorHAnsi"/>
        </w:rPr>
      </w:pPr>
    </w:p>
    <w:p w:rsidR="008860BB" w:rsidRDefault="008860BB" w:rsidP="008860BB">
      <w:pPr>
        <w:rPr>
          <w:rFonts w:cstheme="minorHAnsi"/>
        </w:rPr>
      </w:pPr>
    </w:p>
    <w:p w:rsidR="008860BB" w:rsidRDefault="008860BB" w:rsidP="008860BB">
      <w:pPr>
        <w:rPr>
          <w:rFonts w:cstheme="minorHAnsi"/>
        </w:rPr>
      </w:pPr>
    </w:p>
    <w:p w:rsidR="008860BB" w:rsidRDefault="008860BB" w:rsidP="008860BB">
      <w:pPr>
        <w:rPr>
          <w:rFonts w:cstheme="minorHAnsi"/>
        </w:rPr>
      </w:pPr>
    </w:p>
    <w:p w:rsidR="008860BB" w:rsidRDefault="008860BB" w:rsidP="008860BB">
      <w:pPr>
        <w:rPr>
          <w:rFonts w:cstheme="minorHAnsi"/>
        </w:rPr>
      </w:pPr>
    </w:p>
    <w:p w:rsidR="008860BB" w:rsidRDefault="008860BB" w:rsidP="008860BB">
      <w:pPr>
        <w:rPr>
          <w:rFonts w:cstheme="minorHAnsi"/>
        </w:rPr>
      </w:pPr>
      <w:bookmarkStart w:id="0" w:name="_GoBack"/>
      <w:bookmarkEnd w:id="0"/>
    </w:p>
    <w:p w:rsidR="00CB38E4" w:rsidRPr="008860BB" w:rsidRDefault="008860BB" w:rsidP="008860BB">
      <w:pPr>
        <w:rPr>
          <w:rFonts w:cstheme="minorHAnsi"/>
        </w:rPr>
      </w:pPr>
      <w:r>
        <w:rPr>
          <w:rFonts w:cstheme="minorHAnsi"/>
        </w:rPr>
        <w:t xml:space="preserve">Vir in več na: </w:t>
      </w:r>
      <w:r w:rsidRPr="008860BB">
        <w:rPr>
          <w:rFonts w:cstheme="minorHAnsi"/>
        </w:rPr>
        <w:t>https://www.nasasuperhrana.si/clanek/mednarodni-dan-ozavescanja-o-izgubah-hrane-in-odpadni-hrani/?utm_source=E-novice+-+Na%C5%A1a+super+hrana&amp;utm_campaign=1ea4531e80-Obele%C5%BEujemo+mednarodni+dan+ozave%C5%A1%C4%8Denosti+o+iz&amp;utm_medium=email&amp;utm_term=0_ba04658360-1ea4531e80-215308319</w:t>
      </w:r>
    </w:p>
    <w:sectPr w:rsidR="00CB38E4" w:rsidRPr="008860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237" w:rsidRDefault="007E1237" w:rsidP="007E1237">
      <w:pPr>
        <w:spacing w:after="0" w:line="240" w:lineRule="auto"/>
      </w:pPr>
      <w:r>
        <w:separator/>
      </w:r>
    </w:p>
  </w:endnote>
  <w:endnote w:type="continuationSeparator" w:id="0">
    <w:p w:rsidR="007E1237" w:rsidRDefault="007E1237" w:rsidP="007E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237" w:rsidRDefault="007E1237" w:rsidP="007E1237">
      <w:pPr>
        <w:spacing w:after="0" w:line="240" w:lineRule="auto"/>
      </w:pPr>
      <w:r>
        <w:separator/>
      </w:r>
    </w:p>
  </w:footnote>
  <w:footnote w:type="continuationSeparator" w:id="0">
    <w:p w:rsidR="007E1237" w:rsidRDefault="007E1237" w:rsidP="007E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37" w:rsidRDefault="007E1237">
    <w:pPr>
      <w:pStyle w:val="Glava"/>
    </w:pPr>
    <w:r w:rsidRPr="007E1237">
      <w:drawing>
        <wp:inline distT="0" distB="0" distL="0" distR="0">
          <wp:extent cx="592873" cy="552450"/>
          <wp:effectExtent l="0" t="0" r="0" b="0"/>
          <wp:docPr id="3" name="Slika 3" descr="Zdrava šola | podgora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drava šola | podgora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665" cy="559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7E1237">
      <w:drawing>
        <wp:inline distT="0" distB="0" distL="0" distR="0">
          <wp:extent cx="466725" cy="466725"/>
          <wp:effectExtent l="0" t="0" r="9525" b="9525"/>
          <wp:docPr id="4" name="Slika 4" descr="Ekošola - Kontaktni podat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košola - Kontaktni podat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7E1237">
      <w:drawing>
        <wp:inline distT="0" distB="0" distL="0" distR="0">
          <wp:extent cx="1147716" cy="447675"/>
          <wp:effectExtent l="0" t="0" r="0" b="0"/>
          <wp:docPr id="6" name="Slika 6" descr="ŠOLSKA SHEMA – OSNOVNA ŠOLA BAKOV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ŠOLSKA SHEMA – OSNOVNA ŠOLA BAKOVC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970" cy="45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7"/>
    <w:rsid w:val="007E1237"/>
    <w:rsid w:val="008860BB"/>
    <w:rsid w:val="00CB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D9E0"/>
  <w15:chartTrackingRefBased/>
  <w15:docId w15:val="{F2D3C74D-B0FE-482B-8418-99CEF85B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E1237"/>
  </w:style>
  <w:style w:type="paragraph" w:styleId="Noga">
    <w:name w:val="footer"/>
    <w:basedOn w:val="Navaden"/>
    <w:link w:val="NogaZnak"/>
    <w:uiPriority w:val="99"/>
    <w:unhideWhenUsed/>
    <w:rsid w:val="007E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1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2020-09-27T18:58:00Z</dcterms:created>
  <dcterms:modified xsi:type="dcterms:W3CDTF">2020-09-27T20:03:00Z</dcterms:modified>
</cp:coreProperties>
</file>